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9AE" w:rsidRDefault="00BC1F8C" w:rsidP="00CC19AE">
      <w:pPr>
        <w:rPr>
          <w:b/>
        </w:rPr>
      </w:pPr>
      <w:r>
        <w:rPr>
          <w:noProof/>
        </w:rPr>
        <w:drawing>
          <wp:anchor distT="0" distB="0" distL="114300" distR="114300" simplePos="0" relativeHeight="251658240" behindDoc="1" locked="0" layoutInCell="1" allowOverlap="1">
            <wp:simplePos x="0" y="0"/>
            <wp:positionH relativeFrom="column">
              <wp:posOffset>-419100</wp:posOffset>
            </wp:positionH>
            <wp:positionV relativeFrom="paragraph">
              <wp:posOffset>-447675</wp:posOffset>
            </wp:positionV>
            <wp:extent cx="7759700" cy="101092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0" cy="10109200"/>
                    </a:xfrm>
                    <a:prstGeom prst="rect">
                      <a:avLst/>
                    </a:prstGeom>
                  </pic:spPr>
                </pic:pic>
              </a:graphicData>
            </a:graphic>
            <wp14:sizeRelH relativeFrom="margin">
              <wp14:pctWidth>0</wp14:pctWidth>
            </wp14:sizeRelH>
            <wp14:sizeRelV relativeFrom="margin">
              <wp14:pctHeight>0</wp14:pctHeight>
            </wp14:sizeRelV>
          </wp:anchor>
        </w:drawing>
      </w:r>
    </w:p>
    <w:p w:rsidR="00BC2285" w:rsidRDefault="00BC1F8C" w:rsidP="00CC19AE">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952500</wp:posOffset>
                </wp:positionH>
                <wp:positionV relativeFrom="paragraph">
                  <wp:posOffset>100330</wp:posOffset>
                </wp:positionV>
                <wp:extent cx="4991100" cy="23368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4991100" cy="2336800"/>
                        </a:xfrm>
                        <a:prstGeom prst="rect">
                          <a:avLst/>
                        </a:prstGeom>
                        <a:solidFill>
                          <a:schemeClr val="lt1"/>
                        </a:solidFill>
                        <a:ln w="6350">
                          <a:noFill/>
                        </a:ln>
                      </wps:spPr>
                      <wps:txbx>
                        <w:txbxContent>
                          <w:p w:rsidR="00EE4859" w:rsidRPr="00EE4859" w:rsidRDefault="00EE4859" w:rsidP="00D125D3">
                            <w:pPr>
                              <w:jc w:val="center"/>
                              <w:rPr>
                                <w:b/>
                                <w:color w:val="0000FF"/>
                              </w:rPr>
                            </w:pPr>
                            <w:r w:rsidRPr="00EE4859">
                              <w:rPr>
                                <w:b/>
                                <w:color w:val="0000FF"/>
                              </w:rPr>
                              <w:t>2018-19 SCHOOL BASED PLANNING TEAM MEMBERS</w:t>
                            </w:r>
                            <w:r w:rsidR="00BC1F8C">
                              <w:rPr>
                                <w:b/>
                                <w:color w:val="0000FF"/>
                              </w:rPr>
                              <w:br/>
                            </w:r>
                            <w:r w:rsidRPr="00EE4859">
                              <w:rPr>
                                <w:b/>
                                <w:color w:val="0000FF"/>
                              </w:rPr>
                              <w:t xml:space="preserve">Rhonda </w:t>
                            </w:r>
                            <w:proofErr w:type="spellStart"/>
                            <w:r w:rsidRPr="00EE4859">
                              <w:rPr>
                                <w:b/>
                                <w:color w:val="0000FF"/>
                              </w:rPr>
                              <w:t>Morien</w:t>
                            </w:r>
                            <w:proofErr w:type="spellEnd"/>
                            <w:r w:rsidR="004F42E7">
                              <w:rPr>
                                <w:b/>
                                <w:color w:val="0000FF"/>
                              </w:rPr>
                              <w:t xml:space="preserve"> (absent)</w:t>
                            </w:r>
                            <w:r w:rsidRPr="00EE4859">
                              <w:rPr>
                                <w:b/>
                                <w:color w:val="0000FF"/>
                              </w:rPr>
                              <w:br/>
                              <w:t xml:space="preserve">Patti </w:t>
                            </w:r>
                            <w:proofErr w:type="spellStart"/>
                            <w:r w:rsidRPr="00EE4859">
                              <w:rPr>
                                <w:b/>
                                <w:color w:val="0000FF"/>
                              </w:rPr>
                              <w:t>Brockler</w:t>
                            </w:r>
                            <w:proofErr w:type="spellEnd"/>
                            <w:r w:rsidR="00D125D3">
                              <w:rPr>
                                <w:b/>
                                <w:color w:val="0000FF"/>
                              </w:rPr>
                              <w:br/>
                              <w:t>Rob Snyder</w:t>
                            </w:r>
                            <w:r w:rsidRPr="00EE4859">
                              <w:rPr>
                                <w:b/>
                                <w:color w:val="0000FF"/>
                              </w:rPr>
                              <w:br/>
                              <w:t>Heather Belanger</w:t>
                            </w:r>
                            <w:r w:rsidRPr="00EE4859">
                              <w:rPr>
                                <w:b/>
                                <w:color w:val="0000FF"/>
                              </w:rPr>
                              <w:br/>
                              <w:t xml:space="preserve">Patty </w:t>
                            </w:r>
                            <w:proofErr w:type="spellStart"/>
                            <w:r w:rsidRPr="00EE4859">
                              <w:rPr>
                                <w:b/>
                                <w:color w:val="0000FF"/>
                              </w:rPr>
                              <w:t>Engert</w:t>
                            </w:r>
                            <w:proofErr w:type="spellEnd"/>
                            <w:r w:rsidR="004F42E7">
                              <w:rPr>
                                <w:b/>
                                <w:color w:val="0000FF"/>
                              </w:rPr>
                              <w:t xml:space="preserve"> (absent)</w:t>
                            </w:r>
                            <w:r w:rsidRPr="00EE4859">
                              <w:rPr>
                                <w:b/>
                                <w:color w:val="0000FF"/>
                              </w:rPr>
                              <w:br/>
                              <w:t>Chelsea Murray</w:t>
                            </w:r>
                            <w:r w:rsidR="004F42E7">
                              <w:rPr>
                                <w:b/>
                                <w:color w:val="0000FF"/>
                              </w:rPr>
                              <w:t xml:space="preserve"> (Course conflict)</w:t>
                            </w:r>
                            <w:r w:rsidRPr="00EE4859">
                              <w:rPr>
                                <w:b/>
                                <w:color w:val="0000FF"/>
                              </w:rPr>
                              <w:br/>
                              <w:t>Becky Brads</w:t>
                            </w:r>
                            <w:r w:rsidR="002357A4">
                              <w:rPr>
                                <w:b/>
                                <w:color w:val="0000FF"/>
                              </w:rPr>
                              <w:t>treet</w:t>
                            </w:r>
                            <w:r w:rsidR="002357A4">
                              <w:rPr>
                                <w:b/>
                                <w:color w:val="0000FF"/>
                              </w:rPr>
                              <w:br/>
                              <w:t>Laura Casey</w:t>
                            </w:r>
                            <w:r w:rsidR="002357A4">
                              <w:rPr>
                                <w:b/>
                                <w:color w:val="0000FF"/>
                              </w:rPr>
                              <w:br/>
                              <w:t xml:space="preserve">Heather </w:t>
                            </w:r>
                            <w:proofErr w:type="spellStart"/>
                            <w:r w:rsidR="002357A4">
                              <w:rPr>
                                <w:b/>
                                <w:color w:val="0000FF"/>
                              </w:rPr>
                              <w:t>Bearce</w:t>
                            </w:r>
                            <w:proofErr w:type="spellEnd"/>
                            <w:r w:rsidR="002357A4">
                              <w:rPr>
                                <w:b/>
                                <w:color w:val="0000FF"/>
                              </w:rPr>
                              <w:br/>
                            </w:r>
                            <w:r w:rsidRPr="00EE4859">
                              <w:rPr>
                                <w:b/>
                                <w:color w:val="0000FF"/>
                              </w:rPr>
                              <w:t xml:space="preserve">Jen </w:t>
                            </w:r>
                            <w:proofErr w:type="spellStart"/>
                            <w:r w:rsidRPr="00EE4859">
                              <w:rPr>
                                <w:b/>
                                <w:color w:val="0000FF"/>
                              </w:rPr>
                              <w:t>Jaffarian</w:t>
                            </w:r>
                            <w:proofErr w:type="spellEnd"/>
                            <w:r w:rsidR="002357A4">
                              <w:rPr>
                                <w:b/>
                                <w:color w:val="0000FF"/>
                              </w:rPr>
                              <w:t>-Brown</w:t>
                            </w:r>
                            <w:r w:rsidRPr="00EE4859">
                              <w:rPr>
                                <w:b/>
                                <w:color w:val="0000FF"/>
                              </w:rPr>
                              <w:br/>
                              <w:t xml:space="preserve">Kim </w:t>
                            </w:r>
                            <w:proofErr w:type="spellStart"/>
                            <w:r w:rsidRPr="00EE4859">
                              <w:rPr>
                                <w:b/>
                                <w:color w:val="0000FF"/>
                              </w:rPr>
                              <w:t>Wiesenberg</w:t>
                            </w:r>
                            <w:proofErr w:type="spellEnd"/>
                            <w:r w:rsidRPr="00EE4859">
                              <w:rPr>
                                <w:b/>
                                <w:color w:val="0000FF"/>
                              </w:rPr>
                              <w:br/>
                              <w:t>Chrissy Williams</w:t>
                            </w:r>
                          </w:p>
                          <w:p w:rsidR="00EE4859" w:rsidRDefault="00EE4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pt;margin-top:7.9pt;width:393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" fillcolor="white [3201]" stroked="f" strokeweight=".5pt">
                <v:textbox>
                  <w:txbxContent>
                    <w:p w:rsidR="00EE4859" w:rsidRPr="00EE4859" w:rsidRDefault="00EE4859" w:rsidP="00D125D3">
                      <w:pPr>
                        <w:jc w:val="center"/>
                        <w:rPr>
                          <w:b/>
                          <w:color w:val="0000FF"/>
                        </w:rPr>
                      </w:pPr>
                      <w:r w:rsidRPr="00EE4859">
                        <w:rPr>
                          <w:b/>
                          <w:color w:val="0000FF"/>
                        </w:rPr>
                        <w:t>2018-19 SCHOOL BASED PLANNING TEAM MEMBERS</w:t>
                      </w:r>
                      <w:r w:rsidR="00BC1F8C">
                        <w:rPr>
                          <w:b/>
                          <w:color w:val="0000FF"/>
                        </w:rPr>
                        <w:br/>
                      </w:r>
                      <w:r w:rsidRPr="00EE4859">
                        <w:rPr>
                          <w:b/>
                          <w:color w:val="0000FF"/>
                        </w:rPr>
                        <w:t xml:space="preserve">Rhonda </w:t>
                      </w:r>
                      <w:proofErr w:type="spellStart"/>
                      <w:r w:rsidRPr="00EE4859">
                        <w:rPr>
                          <w:b/>
                          <w:color w:val="0000FF"/>
                        </w:rPr>
                        <w:t>Morien</w:t>
                      </w:r>
                      <w:proofErr w:type="spellEnd"/>
                      <w:r w:rsidR="004F42E7">
                        <w:rPr>
                          <w:b/>
                          <w:color w:val="0000FF"/>
                        </w:rPr>
                        <w:t xml:space="preserve"> (absent)</w:t>
                      </w:r>
                      <w:r w:rsidRPr="00EE4859">
                        <w:rPr>
                          <w:b/>
                          <w:color w:val="0000FF"/>
                        </w:rPr>
                        <w:br/>
                        <w:t xml:space="preserve">Patti </w:t>
                      </w:r>
                      <w:proofErr w:type="spellStart"/>
                      <w:r w:rsidRPr="00EE4859">
                        <w:rPr>
                          <w:b/>
                          <w:color w:val="0000FF"/>
                        </w:rPr>
                        <w:t>Brockler</w:t>
                      </w:r>
                      <w:proofErr w:type="spellEnd"/>
                      <w:r w:rsidR="00D125D3">
                        <w:rPr>
                          <w:b/>
                          <w:color w:val="0000FF"/>
                        </w:rPr>
                        <w:br/>
                        <w:t>Rob Snyder</w:t>
                      </w:r>
                      <w:r w:rsidRPr="00EE4859">
                        <w:rPr>
                          <w:b/>
                          <w:color w:val="0000FF"/>
                        </w:rPr>
                        <w:br/>
                        <w:t>Heather Belanger</w:t>
                      </w:r>
                      <w:r w:rsidRPr="00EE4859">
                        <w:rPr>
                          <w:b/>
                          <w:color w:val="0000FF"/>
                        </w:rPr>
                        <w:br/>
                        <w:t xml:space="preserve">Patty </w:t>
                      </w:r>
                      <w:proofErr w:type="spellStart"/>
                      <w:r w:rsidRPr="00EE4859">
                        <w:rPr>
                          <w:b/>
                          <w:color w:val="0000FF"/>
                        </w:rPr>
                        <w:t>Engert</w:t>
                      </w:r>
                      <w:proofErr w:type="spellEnd"/>
                      <w:r w:rsidR="004F42E7">
                        <w:rPr>
                          <w:b/>
                          <w:color w:val="0000FF"/>
                        </w:rPr>
                        <w:t xml:space="preserve"> (absent)</w:t>
                      </w:r>
                      <w:r w:rsidRPr="00EE4859">
                        <w:rPr>
                          <w:b/>
                          <w:color w:val="0000FF"/>
                        </w:rPr>
                        <w:br/>
                        <w:t>Chelsea Murray</w:t>
                      </w:r>
                      <w:r w:rsidR="004F42E7">
                        <w:rPr>
                          <w:b/>
                          <w:color w:val="0000FF"/>
                        </w:rPr>
                        <w:t xml:space="preserve"> (Course conflict)</w:t>
                      </w:r>
                      <w:r w:rsidRPr="00EE4859">
                        <w:rPr>
                          <w:b/>
                          <w:color w:val="0000FF"/>
                        </w:rPr>
                        <w:br/>
                        <w:t>Becky Brads</w:t>
                      </w:r>
                      <w:r w:rsidR="002357A4">
                        <w:rPr>
                          <w:b/>
                          <w:color w:val="0000FF"/>
                        </w:rPr>
                        <w:t>treet</w:t>
                      </w:r>
                      <w:r w:rsidR="002357A4">
                        <w:rPr>
                          <w:b/>
                          <w:color w:val="0000FF"/>
                        </w:rPr>
                        <w:br/>
                        <w:t>Laura Casey</w:t>
                      </w:r>
                      <w:r w:rsidR="002357A4">
                        <w:rPr>
                          <w:b/>
                          <w:color w:val="0000FF"/>
                        </w:rPr>
                        <w:br/>
                        <w:t xml:space="preserve">Heather </w:t>
                      </w:r>
                      <w:proofErr w:type="spellStart"/>
                      <w:r w:rsidR="002357A4">
                        <w:rPr>
                          <w:b/>
                          <w:color w:val="0000FF"/>
                        </w:rPr>
                        <w:t>Bearce</w:t>
                      </w:r>
                      <w:proofErr w:type="spellEnd"/>
                      <w:r w:rsidR="002357A4">
                        <w:rPr>
                          <w:b/>
                          <w:color w:val="0000FF"/>
                        </w:rPr>
                        <w:br/>
                      </w:r>
                      <w:r w:rsidRPr="00EE4859">
                        <w:rPr>
                          <w:b/>
                          <w:color w:val="0000FF"/>
                        </w:rPr>
                        <w:t xml:space="preserve">Jen </w:t>
                      </w:r>
                      <w:proofErr w:type="spellStart"/>
                      <w:r w:rsidRPr="00EE4859">
                        <w:rPr>
                          <w:b/>
                          <w:color w:val="0000FF"/>
                        </w:rPr>
                        <w:t>Jaffarian</w:t>
                      </w:r>
                      <w:proofErr w:type="spellEnd"/>
                      <w:r w:rsidR="002357A4">
                        <w:rPr>
                          <w:b/>
                          <w:color w:val="0000FF"/>
                        </w:rPr>
                        <w:t>-Brown</w:t>
                      </w:r>
                      <w:r w:rsidRPr="00EE4859">
                        <w:rPr>
                          <w:b/>
                          <w:color w:val="0000FF"/>
                        </w:rPr>
                        <w:br/>
                        <w:t xml:space="preserve">Kim </w:t>
                      </w:r>
                      <w:proofErr w:type="spellStart"/>
                      <w:r w:rsidRPr="00EE4859">
                        <w:rPr>
                          <w:b/>
                          <w:color w:val="0000FF"/>
                        </w:rPr>
                        <w:t>Wiesenberg</w:t>
                      </w:r>
                      <w:proofErr w:type="spellEnd"/>
                      <w:r w:rsidRPr="00EE4859">
                        <w:rPr>
                          <w:b/>
                          <w:color w:val="0000FF"/>
                        </w:rPr>
                        <w:br/>
                        <w:t>Chrissy Williams</w:t>
                      </w:r>
                    </w:p>
                    <w:p w:rsidR="00EE4859" w:rsidRDefault="00EE4859"/>
                  </w:txbxContent>
                </v:textbox>
              </v:shape>
            </w:pict>
          </mc:Fallback>
        </mc:AlternateContent>
      </w:r>
    </w:p>
    <w:p w:rsidR="00BC2285" w:rsidRDefault="00BC2285" w:rsidP="00CC19AE">
      <w:pPr>
        <w:rPr>
          <w:b/>
        </w:rPr>
      </w:pPr>
    </w:p>
    <w:p w:rsidR="00BC2285" w:rsidRDefault="00BC2285" w:rsidP="00CC19AE">
      <w:pPr>
        <w:rPr>
          <w:b/>
        </w:rPr>
      </w:pPr>
    </w:p>
    <w:p w:rsidR="00BC2285" w:rsidRDefault="00BC2285" w:rsidP="00CC19AE">
      <w:pPr>
        <w:rPr>
          <w:b/>
        </w:rPr>
      </w:pPr>
    </w:p>
    <w:p w:rsidR="00BC2285" w:rsidRDefault="00BC2285" w:rsidP="00CC19AE">
      <w:pPr>
        <w:rPr>
          <w:b/>
        </w:rPr>
      </w:pPr>
    </w:p>
    <w:p w:rsidR="00BC2285" w:rsidRDefault="00BC2285" w:rsidP="00CC19AE">
      <w:pPr>
        <w:rPr>
          <w:b/>
        </w:rPr>
      </w:pPr>
    </w:p>
    <w:p w:rsidR="00BC2285" w:rsidRDefault="00BC2285" w:rsidP="00CC19AE">
      <w:pPr>
        <w:rPr>
          <w:b/>
        </w:rPr>
      </w:pPr>
    </w:p>
    <w:p w:rsidR="00BC2285" w:rsidRDefault="00BC2285" w:rsidP="00CC19AE">
      <w:pPr>
        <w:rPr>
          <w:b/>
        </w:rPr>
      </w:pPr>
    </w:p>
    <w:tbl>
      <w:tblPr>
        <w:tblStyle w:val="TableGrid"/>
        <w:tblpPr w:leftFromText="180" w:rightFromText="180" w:vertAnchor="text" w:horzAnchor="margin" w:tblpXSpec="center" w:tblpY="253"/>
        <w:tblW w:w="0" w:type="auto"/>
        <w:tblLook w:val="04A0" w:firstRow="1" w:lastRow="0" w:firstColumn="1" w:lastColumn="0" w:noHBand="0" w:noVBand="1"/>
      </w:tblPr>
      <w:tblGrid>
        <w:gridCol w:w="2245"/>
        <w:gridCol w:w="7105"/>
      </w:tblGrid>
      <w:tr w:rsidR="00BC1F8C" w:rsidTr="00BC1F8C">
        <w:tc>
          <w:tcPr>
            <w:tcW w:w="9350" w:type="dxa"/>
            <w:gridSpan w:val="2"/>
          </w:tcPr>
          <w:p w:rsidR="00BC1F8C" w:rsidRPr="00EE4859" w:rsidRDefault="000E7D93" w:rsidP="00BC1F8C">
            <w:pPr>
              <w:jc w:val="center"/>
              <w:rPr>
                <w:b/>
                <w:color w:val="0000FF"/>
                <w:sz w:val="24"/>
                <w:szCs w:val="24"/>
              </w:rPr>
            </w:pPr>
            <w:r>
              <w:rPr>
                <w:b/>
                <w:color w:val="0000FF"/>
                <w:sz w:val="24"/>
                <w:szCs w:val="24"/>
              </w:rPr>
              <w:t>Agenda</w:t>
            </w:r>
            <w:r w:rsidR="00374DB6">
              <w:rPr>
                <w:b/>
                <w:color w:val="0000FF"/>
                <w:sz w:val="24"/>
                <w:szCs w:val="24"/>
              </w:rPr>
              <w:t xml:space="preserve"> &amp; Minutes</w:t>
            </w:r>
          </w:p>
        </w:tc>
      </w:tr>
      <w:tr w:rsidR="00BC1F8C" w:rsidTr="00BC1F8C">
        <w:tc>
          <w:tcPr>
            <w:tcW w:w="9350" w:type="dxa"/>
            <w:gridSpan w:val="2"/>
          </w:tcPr>
          <w:p w:rsidR="00BC1F8C" w:rsidRPr="00EE4859" w:rsidRDefault="005E32A2" w:rsidP="000E7D93">
            <w:pPr>
              <w:jc w:val="center"/>
              <w:rPr>
                <w:b/>
                <w:color w:val="0000FF"/>
              </w:rPr>
            </w:pPr>
            <w:r>
              <w:rPr>
                <w:b/>
                <w:color w:val="0000FF"/>
              </w:rPr>
              <w:t>December 17, 2018</w:t>
            </w:r>
          </w:p>
        </w:tc>
      </w:tr>
      <w:tr w:rsidR="00BC1F8C" w:rsidTr="000E7D93">
        <w:tc>
          <w:tcPr>
            <w:tcW w:w="2245" w:type="dxa"/>
          </w:tcPr>
          <w:p w:rsidR="00BC1F8C" w:rsidRPr="00EE4859" w:rsidRDefault="004F42E7" w:rsidP="00BC1F8C">
            <w:pPr>
              <w:rPr>
                <w:b/>
                <w:color w:val="0000FF"/>
              </w:rPr>
            </w:pPr>
            <w:r>
              <w:rPr>
                <w:b/>
                <w:color w:val="0000FF"/>
              </w:rPr>
              <w:t>Minutes Approval</w:t>
            </w:r>
          </w:p>
        </w:tc>
        <w:tc>
          <w:tcPr>
            <w:tcW w:w="7105" w:type="dxa"/>
          </w:tcPr>
          <w:p w:rsidR="000E7D93" w:rsidRPr="00EE4859" w:rsidRDefault="005E32A2" w:rsidP="004F42E7">
            <w:pPr>
              <w:rPr>
                <w:b/>
                <w:color w:val="0000FF"/>
              </w:rPr>
            </w:pPr>
            <w:r>
              <w:rPr>
                <w:b/>
                <w:color w:val="0000FF"/>
              </w:rPr>
              <w:t>Bradstreet/</w:t>
            </w:r>
            <w:proofErr w:type="spellStart"/>
            <w:r>
              <w:rPr>
                <w:b/>
                <w:color w:val="0000FF"/>
              </w:rPr>
              <w:t>Wiesenberg</w:t>
            </w:r>
            <w:proofErr w:type="spellEnd"/>
          </w:p>
        </w:tc>
      </w:tr>
      <w:tr w:rsidR="00BC1F8C" w:rsidTr="000E7D93">
        <w:tc>
          <w:tcPr>
            <w:tcW w:w="2245" w:type="dxa"/>
          </w:tcPr>
          <w:p w:rsidR="00B1793E" w:rsidRPr="00EE4859" w:rsidRDefault="004F42E7" w:rsidP="00BC1F8C">
            <w:pPr>
              <w:rPr>
                <w:color w:val="0000FF"/>
              </w:rPr>
            </w:pPr>
            <w:r>
              <w:rPr>
                <w:color w:val="0000FF"/>
              </w:rPr>
              <w:t>Problem of Practice Focus</w:t>
            </w:r>
          </w:p>
        </w:tc>
        <w:tc>
          <w:tcPr>
            <w:tcW w:w="7105" w:type="dxa"/>
          </w:tcPr>
          <w:p w:rsidR="000E7D93" w:rsidRPr="00EE4859" w:rsidRDefault="007C3315" w:rsidP="004F42E7">
            <w:pPr>
              <w:rPr>
                <w:color w:val="0000FF"/>
              </w:rPr>
            </w:pPr>
            <w:r>
              <w:rPr>
                <w:color w:val="0000FF"/>
              </w:rPr>
              <w:t>Report Card/Grade Book/Grading</w:t>
            </w:r>
          </w:p>
        </w:tc>
      </w:tr>
      <w:tr w:rsidR="00BC1F8C" w:rsidTr="000E7D93">
        <w:tc>
          <w:tcPr>
            <w:tcW w:w="2245" w:type="dxa"/>
          </w:tcPr>
          <w:p w:rsidR="00BC1F8C" w:rsidRPr="00EE4859" w:rsidRDefault="004F42E7" w:rsidP="00BC1F8C">
            <w:pPr>
              <w:rPr>
                <w:color w:val="0000FF"/>
              </w:rPr>
            </w:pPr>
            <w:r>
              <w:rPr>
                <w:color w:val="0000FF"/>
              </w:rPr>
              <w:t>Problem of Practice Protocol</w:t>
            </w:r>
          </w:p>
        </w:tc>
        <w:tc>
          <w:tcPr>
            <w:tcW w:w="7105" w:type="dxa"/>
          </w:tcPr>
          <w:p w:rsidR="005E32A2" w:rsidRDefault="005E32A2" w:rsidP="005E32A2">
            <w:pPr>
              <w:rPr>
                <w:color w:val="0000FF"/>
              </w:rPr>
            </w:pPr>
            <w:r>
              <w:rPr>
                <w:color w:val="0000FF"/>
              </w:rPr>
              <w:t>Bradstreet/</w:t>
            </w:r>
            <w:proofErr w:type="spellStart"/>
            <w:r>
              <w:rPr>
                <w:color w:val="0000FF"/>
              </w:rPr>
              <w:t>Wiesenberg</w:t>
            </w:r>
            <w:proofErr w:type="spellEnd"/>
            <w:r>
              <w:rPr>
                <w:color w:val="0000FF"/>
              </w:rPr>
              <w:t>—</w:t>
            </w:r>
            <w:r w:rsidRPr="005E32A2">
              <w:rPr>
                <w:b/>
                <w:color w:val="0000FF"/>
              </w:rPr>
              <w:t>Starting the Conversation About Grading</w:t>
            </w:r>
          </w:p>
          <w:p w:rsidR="005E32A2" w:rsidRDefault="005E32A2" w:rsidP="005E32A2">
            <w:pPr>
              <w:rPr>
                <w:color w:val="0000FF"/>
              </w:rPr>
            </w:pPr>
            <w:r>
              <w:rPr>
                <w:color w:val="0000FF"/>
              </w:rPr>
              <w:t xml:space="preserve">**When starting the conversation about grading, we must consider what do grades mean? </w:t>
            </w:r>
          </w:p>
          <w:p w:rsidR="005E32A2" w:rsidRDefault="005E32A2" w:rsidP="005E32A2">
            <w:pPr>
              <w:rPr>
                <w:color w:val="0000FF"/>
              </w:rPr>
            </w:pPr>
            <w:r>
              <w:rPr>
                <w:color w:val="0000FF"/>
              </w:rPr>
              <w:t>**Difference between Conventional vs SBG—conventional grades include effort, SBG—only standards—the grade you learn, not the grade you earn</w:t>
            </w:r>
          </w:p>
          <w:p w:rsidR="005E32A2" w:rsidRDefault="005E32A2" w:rsidP="005E32A2">
            <w:pPr>
              <w:rPr>
                <w:color w:val="0000FF"/>
              </w:rPr>
            </w:pPr>
            <w:r>
              <w:rPr>
                <w:color w:val="0000FF"/>
              </w:rPr>
              <w:t>Casey/</w:t>
            </w:r>
            <w:proofErr w:type="spellStart"/>
            <w:r>
              <w:rPr>
                <w:color w:val="0000FF"/>
              </w:rPr>
              <w:t>Bearce</w:t>
            </w:r>
            <w:proofErr w:type="spellEnd"/>
            <w:r>
              <w:rPr>
                <w:color w:val="0000FF"/>
              </w:rPr>
              <w:t>—</w:t>
            </w:r>
            <w:r w:rsidRPr="005E32A2">
              <w:rPr>
                <w:b/>
                <w:color w:val="0000FF"/>
              </w:rPr>
              <w:t>Our Grades Were Broken…</w:t>
            </w:r>
          </w:p>
          <w:p w:rsidR="007C3315" w:rsidRDefault="005E32A2" w:rsidP="005E32A2">
            <w:pPr>
              <w:rPr>
                <w:color w:val="0000FF"/>
              </w:rPr>
            </w:pPr>
            <w:r>
              <w:rPr>
                <w:color w:val="0000FF"/>
              </w:rPr>
              <w:t>**Considerations for effort, organization when thinking about grading systems</w:t>
            </w:r>
          </w:p>
          <w:p w:rsidR="005E32A2" w:rsidRDefault="005E32A2" w:rsidP="005E32A2">
            <w:pPr>
              <w:rPr>
                <w:color w:val="0000FF"/>
              </w:rPr>
            </w:pPr>
            <w:r>
              <w:rPr>
                <w:color w:val="0000FF"/>
              </w:rPr>
              <w:t>**Think about barriers and plan for how to respond in the grading system</w:t>
            </w:r>
          </w:p>
          <w:p w:rsidR="005E32A2" w:rsidRDefault="005E32A2" w:rsidP="005E32A2">
            <w:pPr>
              <w:rPr>
                <w:color w:val="0000FF"/>
              </w:rPr>
            </w:pPr>
            <w:r>
              <w:rPr>
                <w:color w:val="0000FF"/>
              </w:rPr>
              <w:t>**This will no doubt require conversations about common ideas regarding effort, assessment, achievement, etc.  We all need to be on the same page in order to move forward in this process.  We can overcome these barriers together</w:t>
            </w:r>
          </w:p>
          <w:p w:rsidR="005E32A2" w:rsidRDefault="005E32A2" w:rsidP="005E32A2">
            <w:pPr>
              <w:rPr>
                <w:color w:val="0000FF"/>
              </w:rPr>
            </w:pPr>
            <w:r>
              <w:rPr>
                <w:color w:val="0000FF"/>
              </w:rPr>
              <w:t>Brown/Williams—</w:t>
            </w:r>
            <w:r w:rsidRPr="005E32A2">
              <w:rPr>
                <w:b/>
                <w:color w:val="0000FF"/>
              </w:rPr>
              <w:t>7 Reasons for Standards-Based Grading</w:t>
            </w:r>
          </w:p>
          <w:p w:rsidR="005E32A2" w:rsidRDefault="005E32A2" w:rsidP="005E32A2">
            <w:pPr>
              <w:rPr>
                <w:color w:val="0000FF"/>
              </w:rPr>
            </w:pPr>
            <w:r>
              <w:rPr>
                <w:color w:val="0000FF"/>
              </w:rPr>
              <w:t>**Standards based grading gives explanations aligned to the grade and the explanations are the standards</w:t>
            </w:r>
          </w:p>
          <w:p w:rsidR="005E32A2" w:rsidRDefault="005E32A2" w:rsidP="005E32A2">
            <w:pPr>
              <w:rPr>
                <w:color w:val="0000FF"/>
              </w:rPr>
            </w:pPr>
            <w:r>
              <w:rPr>
                <w:color w:val="0000FF"/>
              </w:rPr>
              <w:t xml:space="preserve">**Focuses more on getting to proficiency even if that includes students re-taking, re-testing, etc. </w:t>
            </w:r>
          </w:p>
          <w:p w:rsidR="005E32A2" w:rsidRDefault="005E32A2" w:rsidP="005E32A2">
            <w:pPr>
              <w:rPr>
                <w:color w:val="0000FF"/>
              </w:rPr>
            </w:pPr>
            <w:r>
              <w:rPr>
                <w:color w:val="0000FF"/>
              </w:rPr>
              <w:t>Belanger/</w:t>
            </w:r>
            <w:proofErr w:type="spellStart"/>
            <w:r>
              <w:rPr>
                <w:color w:val="0000FF"/>
              </w:rPr>
              <w:t>Brockler</w:t>
            </w:r>
            <w:proofErr w:type="spellEnd"/>
            <w:r>
              <w:rPr>
                <w:color w:val="0000FF"/>
              </w:rPr>
              <w:t>-</w:t>
            </w:r>
            <w:r w:rsidRPr="005E32A2">
              <w:rPr>
                <w:b/>
                <w:color w:val="0000FF"/>
              </w:rPr>
              <w:t>A School Leader’s Guide to SBG—chapters 1 &amp; 2</w:t>
            </w:r>
          </w:p>
          <w:p w:rsidR="005E32A2" w:rsidRDefault="005E32A2" w:rsidP="005E32A2">
            <w:pPr>
              <w:rPr>
                <w:color w:val="0000FF"/>
              </w:rPr>
            </w:pPr>
            <w:r>
              <w:rPr>
                <w:color w:val="0000FF"/>
              </w:rPr>
              <w:t>**Challenges to SBG—parents, buy-in , board of education</w:t>
            </w:r>
          </w:p>
          <w:p w:rsidR="005E32A2" w:rsidRDefault="005E32A2" w:rsidP="005E32A2">
            <w:pPr>
              <w:rPr>
                <w:color w:val="0000FF"/>
              </w:rPr>
            </w:pPr>
            <w:r>
              <w:rPr>
                <w:color w:val="0000FF"/>
              </w:rPr>
              <w:t>**re-think grading purpose and what impacts grading</w:t>
            </w:r>
          </w:p>
          <w:p w:rsidR="005E32A2" w:rsidRDefault="005E32A2" w:rsidP="005E32A2">
            <w:pPr>
              <w:rPr>
                <w:color w:val="0000FF"/>
              </w:rPr>
            </w:pPr>
            <w:r>
              <w:rPr>
                <w:color w:val="0000FF"/>
              </w:rPr>
              <w:t>**Growth mindset</w:t>
            </w:r>
          </w:p>
          <w:p w:rsidR="005E32A2" w:rsidRDefault="005E32A2" w:rsidP="005E32A2">
            <w:pPr>
              <w:rPr>
                <w:color w:val="0000FF"/>
              </w:rPr>
            </w:pPr>
            <w:r>
              <w:rPr>
                <w:color w:val="0000FF"/>
              </w:rPr>
              <w:t>**Multi-year, comprehensive project</w:t>
            </w:r>
          </w:p>
          <w:p w:rsidR="005E32A2" w:rsidRDefault="005E32A2" w:rsidP="005E32A2">
            <w:pPr>
              <w:rPr>
                <w:color w:val="0000FF"/>
              </w:rPr>
            </w:pPr>
          </w:p>
          <w:p w:rsidR="005E32A2" w:rsidRDefault="005E32A2" w:rsidP="005E32A2">
            <w:pPr>
              <w:rPr>
                <w:color w:val="0000FF"/>
              </w:rPr>
            </w:pPr>
            <w:r>
              <w:rPr>
                <w:color w:val="0000FF"/>
              </w:rPr>
              <w:t>We have to decide as a school…is this worth doing?  How do we go about this to ensure we do it well?  Is there something we can do to clean up our grading syste</w:t>
            </w:r>
            <w:r w:rsidR="006E7E6A">
              <w:rPr>
                <w:color w:val="0000FF"/>
              </w:rPr>
              <w:t>m right now while we are deciding if we should continue on the SBG journey</w:t>
            </w:r>
            <w:r>
              <w:rPr>
                <w:color w:val="0000FF"/>
              </w:rPr>
              <w:t xml:space="preserve">? </w:t>
            </w:r>
          </w:p>
          <w:p w:rsidR="006B1BB6" w:rsidRDefault="006B1BB6" w:rsidP="005E32A2">
            <w:pPr>
              <w:rPr>
                <w:color w:val="0000FF"/>
              </w:rPr>
            </w:pPr>
            <w:r>
              <w:rPr>
                <w:color w:val="0000FF"/>
              </w:rPr>
              <w:t>**Could we align current report card with priority standards aligned to curriculum units</w:t>
            </w:r>
          </w:p>
          <w:p w:rsidR="006B1BB6" w:rsidRDefault="006B1BB6" w:rsidP="005E32A2">
            <w:pPr>
              <w:rPr>
                <w:color w:val="0000FF"/>
              </w:rPr>
            </w:pPr>
            <w:r>
              <w:rPr>
                <w:color w:val="0000FF"/>
              </w:rPr>
              <w:t>**Could we agree that behavior/effort is a separate grade?</w:t>
            </w:r>
          </w:p>
          <w:p w:rsidR="005E32A2" w:rsidRDefault="005E32A2" w:rsidP="005E32A2">
            <w:pPr>
              <w:rPr>
                <w:color w:val="0000FF"/>
              </w:rPr>
            </w:pPr>
          </w:p>
          <w:p w:rsidR="005E32A2" w:rsidRPr="00EE4859" w:rsidRDefault="005E32A2" w:rsidP="005E32A2">
            <w:pPr>
              <w:rPr>
                <w:color w:val="0000FF"/>
              </w:rPr>
            </w:pPr>
          </w:p>
        </w:tc>
      </w:tr>
      <w:tr w:rsidR="00BC1F8C" w:rsidTr="000E7D93">
        <w:tc>
          <w:tcPr>
            <w:tcW w:w="2245" w:type="dxa"/>
          </w:tcPr>
          <w:p w:rsidR="00BC1F8C" w:rsidRPr="00EE4859" w:rsidRDefault="00CA275E" w:rsidP="00BC1F8C">
            <w:pPr>
              <w:rPr>
                <w:color w:val="0000FF"/>
              </w:rPr>
            </w:pPr>
            <w:r>
              <w:rPr>
                <w:color w:val="0000FF"/>
              </w:rPr>
              <w:lastRenderedPageBreak/>
              <w:t xml:space="preserve">Resources </w:t>
            </w:r>
          </w:p>
        </w:tc>
        <w:tc>
          <w:tcPr>
            <w:tcW w:w="7105" w:type="dxa"/>
          </w:tcPr>
          <w:p w:rsidR="00CA275E" w:rsidRPr="00EE4859" w:rsidRDefault="00CA275E" w:rsidP="00BC1F8C">
            <w:pPr>
              <w:rPr>
                <w:color w:val="0000FF"/>
              </w:rPr>
            </w:pPr>
          </w:p>
        </w:tc>
      </w:tr>
      <w:tr w:rsidR="00BC1F8C" w:rsidTr="000E7D93">
        <w:tc>
          <w:tcPr>
            <w:tcW w:w="2245" w:type="dxa"/>
          </w:tcPr>
          <w:p w:rsidR="00BC1F8C" w:rsidRPr="00EE4859" w:rsidRDefault="004F42E7" w:rsidP="00BC1F8C">
            <w:pPr>
              <w:rPr>
                <w:color w:val="0000FF"/>
              </w:rPr>
            </w:pPr>
            <w:r>
              <w:rPr>
                <w:color w:val="0000FF"/>
              </w:rPr>
              <w:t>Professional Development Incentive</w:t>
            </w:r>
          </w:p>
        </w:tc>
        <w:tc>
          <w:tcPr>
            <w:tcW w:w="7105" w:type="dxa"/>
          </w:tcPr>
          <w:p w:rsidR="00BC1F8C" w:rsidRDefault="006E7E6A" w:rsidP="00BC1F8C">
            <w:pPr>
              <w:rPr>
                <w:color w:val="0000FF"/>
              </w:rPr>
            </w:pPr>
            <w:r>
              <w:rPr>
                <w:color w:val="0000FF"/>
              </w:rPr>
              <w:t xml:space="preserve">**Writing Institute—20 hours--approved by </w:t>
            </w:r>
            <w:proofErr w:type="spellStart"/>
            <w:r>
              <w:rPr>
                <w:color w:val="0000FF"/>
              </w:rPr>
              <w:t>sbpt</w:t>
            </w:r>
            <w:proofErr w:type="spellEnd"/>
          </w:p>
          <w:p w:rsidR="006E7E6A" w:rsidRPr="00EE4859" w:rsidRDefault="006E7E6A" w:rsidP="00BC1F8C">
            <w:pPr>
              <w:rPr>
                <w:color w:val="0000FF"/>
              </w:rPr>
            </w:pPr>
            <w:r>
              <w:rPr>
                <w:color w:val="0000FF"/>
              </w:rPr>
              <w:t xml:space="preserve">**New teachers—RUOS/WUOS training for 18 hours—approved by </w:t>
            </w:r>
            <w:proofErr w:type="spellStart"/>
            <w:r>
              <w:rPr>
                <w:color w:val="0000FF"/>
              </w:rPr>
              <w:t>sbpt</w:t>
            </w:r>
            <w:proofErr w:type="spellEnd"/>
          </w:p>
        </w:tc>
      </w:tr>
      <w:tr w:rsidR="00D125D3" w:rsidTr="00D125D3">
        <w:tc>
          <w:tcPr>
            <w:tcW w:w="9350" w:type="dxa"/>
            <w:gridSpan w:val="2"/>
          </w:tcPr>
          <w:p w:rsidR="00D125D3" w:rsidRPr="00EE4859" w:rsidRDefault="006E7E6A" w:rsidP="00D125D3">
            <w:pPr>
              <w:jc w:val="center"/>
              <w:rPr>
                <w:color w:val="0000FF"/>
              </w:rPr>
            </w:pPr>
            <w:r>
              <w:rPr>
                <w:color w:val="0000FF"/>
              </w:rPr>
              <w:t>Next Meeting—J</w:t>
            </w:r>
            <w:r w:rsidR="004D3FE6">
              <w:rPr>
                <w:color w:val="0000FF"/>
              </w:rPr>
              <w:t>anuary 22nd</w:t>
            </w:r>
          </w:p>
        </w:tc>
      </w:tr>
      <w:tr w:rsidR="00BC1F8C" w:rsidTr="000E7D93">
        <w:tc>
          <w:tcPr>
            <w:tcW w:w="2245" w:type="dxa"/>
          </w:tcPr>
          <w:p w:rsidR="00BC1F8C" w:rsidRPr="00EE4859" w:rsidRDefault="007C3315" w:rsidP="00BC1F8C">
            <w:pPr>
              <w:rPr>
                <w:color w:val="0000FF"/>
              </w:rPr>
            </w:pPr>
            <w:r>
              <w:rPr>
                <w:color w:val="0000FF"/>
              </w:rPr>
              <w:t>Problem of Practice Focus</w:t>
            </w:r>
          </w:p>
        </w:tc>
        <w:tc>
          <w:tcPr>
            <w:tcW w:w="7105" w:type="dxa"/>
          </w:tcPr>
          <w:p w:rsidR="00BC1F8C" w:rsidRDefault="00735C07" w:rsidP="00735C07">
            <w:pPr>
              <w:ind w:firstLine="720"/>
              <w:rPr>
                <w:color w:val="0000FF"/>
              </w:rPr>
            </w:pPr>
            <w:r>
              <w:rPr>
                <w:color w:val="0000FF"/>
              </w:rPr>
              <w:t>Continuation of Standards Based Grading discussion</w:t>
            </w:r>
          </w:p>
          <w:p w:rsidR="006E7E6A" w:rsidRDefault="006E7E6A" w:rsidP="00735C07">
            <w:pPr>
              <w:ind w:firstLine="720"/>
              <w:rPr>
                <w:color w:val="0000FF"/>
              </w:rPr>
            </w:pPr>
            <w:r>
              <w:rPr>
                <w:color w:val="0000FF"/>
              </w:rPr>
              <w:t>*Read chapters 1 and 2  of A School Leader’s guide to Standards Based Learning</w:t>
            </w:r>
          </w:p>
          <w:p w:rsidR="006E7E6A" w:rsidRPr="00EE4859" w:rsidRDefault="006E7E6A" w:rsidP="00735C07">
            <w:pPr>
              <w:ind w:firstLine="720"/>
              <w:rPr>
                <w:color w:val="0000FF"/>
              </w:rPr>
            </w:pPr>
            <w:r>
              <w:rPr>
                <w:color w:val="0000FF"/>
              </w:rPr>
              <w:t>*Ideas for working with our current report card in conjunction with current curriculum—priority standards—using the rubric to consider how this may align with the 1-9 report card scales (2 means below, 4 means at, 6 means above)</w:t>
            </w:r>
          </w:p>
        </w:tc>
      </w:tr>
      <w:tr w:rsidR="00D125D3" w:rsidTr="000E7D93">
        <w:tc>
          <w:tcPr>
            <w:tcW w:w="2245" w:type="dxa"/>
          </w:tcPr>
          <w:p w:rsidR="00D125D3" w:rsidRDefault="00D125D3" w:rsidP="00BC1F8C">
            <w:pPr>
              <w:rPr>
                <w:color w:val="0000FF"/>
              </w:rPr>
            </w:pPr>
          </w:p>
        </w:tc>
        <w:tc>
          <w:tcPr>
            <w:tcW w:w="7105" w:type="dxa"/>
          </w:tcPr>
          <w:p w:rsidR="00D125D3" w:rsidRPr="00EE4859" w:rsidRDefault="00D125D3" w:rsidP="00BC1F8C">
            <w:pPr>
              <w:rPr>
                <w:color w:val="0000FF"/>
              </w:rPr>
            </w:pPr>
            <w:bookmarkStart w:id="0" w:name="_GoBack"/>
            <w:bookmarkEnd w:id="0"/>
          </w:p>
        </w:tc>
      </w:tr>
    </w:tbl>
    <w:p w:rsidR="00CC19AE" w:rsidRDefault="00BC2285" w:rsidP="00CC19AE">
      <w:r>
        <w:rPr>
          <w:noProof/>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8724900</wp:posOffset>
                </wp:positionV>
                <wp:extent cx="5943600" cy="3175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943600" cy="317500"/>
                        </a:xfrm>
                        <a:prstGeom prst="rect">
                          <a:avLst/>
                        </a:prstGeom>
                        <a:solidFill>
                          <a:schemeClr val="lt1"/>
                        </a:solidFill>
                        <a:ln w="6350">
                          <a:noFill/>
                        </a:ln>
                      </wps:spPr>
                      <wps:txbx>
                        <w:txbxContent>
                          <w:p w:rsidR="00BC2285" w:rsidRPr="00BC2285" w:rsidRDefault="00BC2285">
                            <w:pPr>
                              <w:rPr>
                                <w:color w:val="0000FF"/>
                              </w:rPr>
                            </w:pPr>
                            <w:r w:rsidRPr="00BC2285">
                              <w:rPr>
                                <w:color w:val="0000FF"/>
                              </w:rPr>
                              <w:t>*Change in date to 4</w:t>
                            </w:r>
                            <w:r w:rsidRPr="00BC2285">
                              <w:rPr>
                                <w:color w:val="0000FF"/>
                                <w:vertAlign w:val="superscript"/>
                              </w:rPr>
                              <w:t>th</w:t>
                            </w:r>
                            <w:r w:rsidRPr="00BC2285">
                              <w:rPr>
                                <w:color w:val="0000FF"/>
                              </w:rPr>
                              <w:t xml:space="preserve"> Tuesday because of school recess. **Change back to 3</w:t>
                            </w:r>
                            <w:r w:rsidRPr="00BC2285">
                              <w:rPr>
                                <w:color w:val="0000FF"/>
                                <w:vertAlign w:val="superscript"/>
                              </w:rPr>
                              <w:t>rd</w:t>
                            </w:r>
                            <w:r w:rsidRPr="00BC2285">
                              <w:rPr>
                                <w:color w:val="0000FF"/>
                              </w:rPr>
                              <w:t xml:space="preserve">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8pt;margin-top:687pt;width:46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" fillcolor="white [3201]" stroked="f" strokeweight=".5pt">
                <v:textbox>
                  <w:txbxContent>
                    <w:p w:rsidR="00BC2285" w:rsidRPr="00BC2285" w:rsidRDefault="00BC2285">
                      <w:pPr>
                        <w:rPr>
                          <w:color w:val="0000FF"/>
                        </w:rPr>
                      </w:pPr>
                      <w:r w:rsidRPr="00BC2285">
                        <w:rPr>
                          <w:color w:val="0000FF"/>
                        </w:rPr>
                        <w:t>*Change in date to 4</w:t>
                      </w:r>
                      <w:r w:rsidRPr="00BC2285">
                        <w:rPr>
                          <w:color w:val="0000FF"/>
                          <w:vertAlign w:val="superscript"/>
                        </w:rPr>
                        <w:t>th</w:t>
                      </w:r>
                      <w:r w:rsidRPr="00BC2285">
                        <w:rPr>
                          <w:color w:val="0000FF"/>
                        </w:rPr>
                        <w:t xml:space="preserve"> Tuesday because of school recess. **Change back to 3</w:t>
                      </w:r>
                      <w:r w:rsidRPr="00BC2285">
                        <w:rPr>
                          <w:color w:val="0000FF"/>
                          <w:vertAlign w:val="superscript"/>
                        </w:rPr>
                        <w:t>rd</w:t>
                      </w:r>
                      <w:r w:rsidRPr="00BC2285">
                        <w:rPr>
                          <w:color w:val="0000FF"/>
                        </w:rPr>
                        <w:t xml:space="preserve"> Tuesday.</w:t>
                      </w:r>
                    </w:p>
                  </w:txbxContent>
                </v:textbox>
              </v:shape>
            </w:pict>
          </mc:Fallback>
        </mc:AlternateContent>
      </w:r>
    </w:p>
    <w:sectPr w:rsidR="00CC19AE" w:rsidSect="00BC1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274D2"/>
    <w:multiLevelType w:val="hybridMultilevel"/>
    <w:tmpl w:val="E548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876AD"/>
    <w:multiLevelType w:val="hybridMultilevel"/>
    <w:tmpl w:val="2DD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11B90"/>
    <w:multiLevelType w:val="hybridMultilevel"/>
    <w:tmpl w:val="1EF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5755A"/>
    <w:multiLevelType w:val="hybridMultilevel"/>
    <w:tmpl w:val="AC28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AB"/>
    <w:rsid w:val="000055AB"/>
    <w:rsid w:val="000E7D93"/>
    <w:rsid w:val="00135441"/>
    <w:rsid w:val="002357A4"/>
    <w:rsid w:val="002C2A2D"/>
    <w:rsid w:val="00315C47"/>
    <w:rsid w:val="00374DB6"/>
    <w:rsid w:val="004D3FE6"/>
    <w:rsid w:val="004F42E7"/>
    <w:rsid w:val="005C3579"/>
    <w:rsid w:val="005E32A2"/>
    <w:rsid w:val="005F5949"/>
    <w:rsid w:val="006B1BB6"/>
    <w:rsid w:val="006E7E6A"/>
    <w:rsid w:val="00735C07"/>
    <w:rsid w:val="007C3315"/>
    <w:rsid w:val="007E5993"/>
    <w:rsid w:val="008A0EF5"/>
    <w:rsid w:val="008D1308"/>
    <w:rsid w:val="00AE722F"/>
    <w:rsid w:val="00B1793E"/>
    <w:rsid w:val="00BC1F8C"/>
    <w:rsid w:val="00BC2285"/>
    <w:rsid w:val="00CA275E"/>
    <w:rsid w:val="00CC19AE"/>
    <w:rsid w:val="00D125D3"/>
    <w:rsid w:val="00D32D77"/>
    <w:rsid w:val="00EE4859"/>
    <w:rsid w:val="00F02135"/>
    <w:rsid w:val="00FA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729"/>
  <w15:chartTrackingRefBased/>
  <w15:docId w15:val="{1718969B-DFB1-411F-A29E-1503146D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AB"/>
    <w:rPr>
      <w:rFonts w:ascii="Segoe UI" w:hAnsi="Segoe UI" w:cs="Segoe UI"/>
      <w:sz w:val="18"/>
      <w:szCs w:val="18"/>
    </w:rPr>
  </w:style>
  <w:style w:type="table" w:styleId="TableGrid">
    <w:name w:val="Table Grid"/>
    <w:basedOn w:val="TableNormal"/>
    <w:uiPriority w:val="39"/>
    <w:rsid w:val="0000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Brockler, Patricia L</dc:creator>
  <cp:keywords/>
  <dc:description/>
  <cp:lastModifiedBy>Bradstreet, Rebecca Downer</cp:lastModifiedBy>
  <cp:revision>2</cp:revision>
  <cp:lastPrinted>2018-09-17T10:46:00Z</cp:lastPrinted>
  <dcterms:created xsi:type="dcterms:W3CDTF">2018-12-17T20:50:00Z</dcterms:created>
  <dcterms:modified xsi:type="dcterms:W3CDTF">2018-12-17T20:50:00Z</dcterms:modified>
</cp:coreProperties>
</file>