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F2" w:rsidRPr="003D55F2" w:rsidRDefault="003D55F2" w:rsidP="003D55F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bookmarkEnd w:id="0"/>
      <w:r w:rsidRPr="003D55F2">
        <w:rPr>
          <w:rFonts w:ascii="Times New Roman" w:eastAsia="Times New Roman" w:hAnsi="Times New Roman" w:cs="Times New Roman"/>
          <w:b/>
          <w:bCs/>
          <w:kern w:val="36"/>
          <w:sz w:val="48"/>
          <w:szCs w:val="48"/>
        </w:rPr>
        <w:t>The Federalist No. 10</w:t>
      </w:r>
    </w:p>
    <w:p w:rsidR="003D55F2" w:rsidRPr="003D55F2" w:rsidRDefault="003D55F2" w:rsidP="003D55F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D55F2">
        <w:rPr>
          <w:rFonts w:ascii="Times New Roman" w:eastAsia="Times New Roman" w:hAnsi="Times New Roman" w:cs="Times New Roman"/>
          <w:b/>
          <w:bCs/>
          <w:sz w:val="36"/>
          <w:szCs w:val="36"/>
        </w:rPr>
        <w:t>The Utility of the Union as a Safeguard Against Domestic Faction and Insurrection (continued)</w:t>
      </w:r>
    </w:p>
    <w:p w:rsidR="003D55F2" w:rsidRPr="003D55F2" w:rsidRDefault="003D55F2" w:rsidP="003D55F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D55F2">
        <w:rPr>
          <w:rFonts w:ascii="Times New Roman" w:eastAsia="Times New Roman" w:hAnsi="Times New Roman" w:cs="Times New Roman"/>
          <w:b/>
          <w:bCs/>
          <w:i/>
          <w:iCs/>
          <w:sz w:val="27"/>
          <w:szCs w:val="27"/>
        </w:rPr>
        <w:t>Daily Advertiser</w:t>
      </w:r>
      <w:r w:rsidRPr="003D55F2">
        <w:rPr>
          <w:rFonts w:ascii="Times New Roman" w:eastAsia="Times New Roman" w:hAnsi="Times New Roman" w:cs="Times New Roman"/>
          <w:b/>
          <w:bCs/>
          <w:sz w:val="27"/>
          <w:szCs w:val="27"/>
        </w:rPr>
        <w:br/>
        <w:t>Thursday, November 22, 1787</w:t>
      </w:r>
      <w:r w:rsidRPr="003D55F2">
        <w:rPr>
          <w:rFonts w:ascii="Times New Roman" w:eastAsia="Times New Roman" w:hAnsi="Times New Roman" w:cs="Times New Roman"/>
          <w:b/>
          <w:bCs/>
          <w:sz w:val="27"/>
          <w:szCs w:val="27"/>
        </w:rPr>
        <w:br/>
        <w:t>[James Madison]</w:t>
      </w:r>
    </w:p>
    <w:p w:rsidR="003D55F2" w:rsidRPr="003D55F2" w:rsidRDefault="003D55F2" w:rsidP="003D55F2">
      <w:pPr>
        <w:spacing w:before="100" w:beforeAutospacing="1" w:after="100" w:afterAutospacing="1" w:line="240" w:lineRule="auto"/>
        <w:outlineLvl w:val="3"/>
        <w:rPr>
          <w:rFonts w:ascii="Times New Roman" w:eastAsia="Times New Roman" w:hAnsi="Times New Roman" w:cs="Times New Roman"/>
          <w:b/>
          <w:bCs/>
          <w:sz w:val="24"/>
          <w:szCs w:val="24"/>
        </w:rPr>
      </w:pPr>
      <w:r w:rsidRPr="003D55F2">
        <w:rPr>
          <w:rFonts w:ascii="Times New Roman" w:eastAsia="Times New Roman" w:hAnsi="Times New Roman" w:cs="Times New Roman"/>
          <w:b/>
          <w:bCs/>
          <w:sz w:val="24"/>
          <w:szCs w:val="24"/>
        </w:rPr>
        <w:t>To the People of the State of New York:</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 w:name="P1"/>
      <w:bookmarkEnd w:id="1"/>
      <w:r w:rsidRPr="003D55F2">
        <w:rPr>
          <w:rFonts w:ascii="Times New Roman" w:eastAsia="Times New Roman" w:hAnsi="Times New Roman" w:cs="Times New Roman"/>
          <w:sz w:val="40"/>
          <w:szCs w:val="36"/>
        </w:rPr>
        <w:t>A</w:t>
      </w:r>
      <w:r w:rsidRPr="003D55F2">
        <w:rPr>
          <w:rFonts w:ascii="Times New Roman" w:eastAsia="Times New Roman" w:hAnsi="Times New Roman" w:cs="Times New Roman"/>
          <w:sz w:val="16"/>
          <w:szCs w:val="15"/>
        </w:rPr>
        <w:t>MONG</w:t>
      </w:r>
      <w:r w:rsidRPr="003D55F2">
        <w:rPr>
          <w:rFonts w:ascii="Times New Roman" w:eastAsia="Times New Roman" w:hAnsi="Times New Roman" w:cs="Times New Roman"/>
          <w:sz w:val="28"/>
          <w:szCs w:val="24"/>
        </w:rPr>
        <w:t xml:space="preserve"> the numerous advantages promised by a well constructed Union, none deserves to be more accurately developed than its tendency to break and control the violence of faction. The friend of popular governments never finds himself so much alarmed for their character and fate, as when he contemplates their propensity to this dangerous vice. He will not fail, therefore, to set a due value on any plan which, without violating the principles to which he is attached, provides a proper cure for it. The instability, injustice, and confusion introduced into the public councils, have, in truth, been the mortal diseases under which popular governments have everywhere perished; as they continue to be the favorite and fruitful topics from which the adversaries to liberty derive their most specious declamations. The valuable improvements made by the American constitutions on the popular models, both ancient and modern, cannot certainly be too much admired; but it would be an unwarrantable partiality, to contend that they have as effectually obviated the danger on this side, as was wished and expected. Complaints are everywhere heard from our most considerate and virtuous citizens, equally the friends of public and private faith, and of public and personal liberty, that our governments are too unstable, that the public good is disregarded in the conflicts of rival parties, and that measures are too often decided, not according to the rules of justice and the rights of the minor party, but by the superior force of an interested and overbearing majority. However anxiously we may wish that these complaints had no foundation, the evidence, of known facts will not permit us to deny that they are in some degree true. It will be found, indeed, on a candid review of our situation, that some of the distresses under which we labor have been erroneously charged on the operation of our governments; but it will be found, at the same time, that other causes will not alone account for many of our heaviest misfortunes; and, particularly, for that prevailing and increasing distrust of public engagements, and alarm for private rights, which are echoed from one end of the continent to the other. These must be chiefly, if not wholly, effects of the </w:t>
      </w:r>
      <w:r w:rsidRPr="003D55F2">
        <w:rPr>
          <w:rFonts w:ascii="Times New Roman" w:eastAsia="Times New Roman" w:hAnsi="Times New Roman" w:cs="Times New Roman"/>
          <w:sz w:val="28"/>
          <w:szCs w:val="24"/>
        </w:rPr>
        <w:lastRenderedPageBreak/>
        <w:t>unsteadiness and injustice with which a factious spirit has tainted our public administrations.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2" w:name="P2"/>
      <w:bookmarkEnd w:id="2"/>
      <w:r w:rsidRPr="003D55F2">
        <w:rPr>
          <w:rFonts w:ascii="Times New Roman" w:eastAsia="Times New Roman" w:hAnsi="Times New Roman" w:cs="Times New Roman"/>
          <w:sz w:val="28"/>
          <w:szCs w:val="24"/>
        </w:rPr>
        <w:t>By a faction, I understand a number of citizens, whether amounting to a majority or a minority of the whole, who are united and actuated by some common impulse of passion, or of interest, adversed to the rights of other citizens, or to the permanent and aggregate interests of the community.</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3" w:name="P3"/>
      <w:bookmarkEnd w:id="3"/>
      <w:r w:rsidRPr="003D55F2">
        <w:rPr>
          <w:rFonts w:ascii="Times New Roman" w:eastAsia="Times New Roman" w:hAnsi="Times New Roman" w:cs="Times New Roman"/>
          <w:sz w:val="28"/>
          <w:szCs w:val="24"/>
        </w:rPr>
        <w:t>There are two methods of curing the mischiefs of faction: the one, by removing its causes; the other, by controlling its effects.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4" w:name="P4"/>
      <w:bookmarkEnd w:id="4"/>
      <w:r w:rsidRPr="003D55F2">
        <w:rPr>
          <w:rFonts w:ascii="Times New Roman" w:eastAsia="Times New Roman" w:hAnsi="Times New Roman" w:cs="Times New Roman"/>
          <w:sz w:val="28"/>
          <w:szCs w:val="24"/>
        </w:rPr>
        <w:t>There are again two methods of removing the causes of faction: the one, by destroying the liberty which is essential to its existence; the other, by giving to every citizen the same opinions, the same passions, and the same interests.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5" w:name="P5"/>
      <w:bookmarkEnd w:id="5"/>
      <w:r w:rsidRPr="003D55F2">
        <w:rPr>
          <w:rFonts w:ascii="Times New Roman" w:eastAsia="Times New Roman" w:hAnsi="Times New Roman" w:cs="Times New Roman"/>
          <w:sz w:val="28"/>
          <w:szCs w:val="24"/>
        </w:rPr>
        <w:t>It could never be more truly said than of the first remedy, that it was worse than the disease. Liberty is to faction what air is to fire, an aliment without which it instantly expires. But it could not be less folly to abolish liberty, which is essential to political life, because it nourishes faction, than it would be to wish the annihilation of air, which is essential to animal life, because it imparts to fire its destructive agency.</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6" w:name="P6"/>
      <w:bookmarkEnd w:id="6"/>
      <w:r w:rsidRPr="003D55F2">
        <w:rPr>
          <w:rFonts w:ascii="Times New Roman" w:eastAsia="Times New Roman" w:hAnsi="Times New Roman" w:cs="Times New Roman"/>
          <w:sz w:val="28"/>
          <w:szCs w:val="24"/>
        </w:rPr>
        <w:t>The second expedient is as impracticable as the first would be unwise. As long as the reason of man continues fallible, and he is at liberty to exercise it, different opinions will be formed. As long as the connection subsists between his reason and his self-love, his opinions and his passions will have a reciprocal influence on each other; and the former will be objects to which the latter will attach themselves. The diversity in the faculties of men, from which the rights of property originate, is not less an insuperable obstacle to a uniformity of interests. The protection of these faculties is the first object of government. From the protection of different and unequal faculties of acquiring property, the possession of different degrees and kinds of property immediately results; and from the influence of these on the sentiments and views of the respective proprietors, ensues a division of the society into different interests and parties.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7" w:name="P7"/>
      <w:bookmarkEnd w:id="7"/>
      <w:r w:rsidRPr="003D55F2">
        <w:rPr>
          <w:rFonts w:ascii="Times New Roman" w:eastAsia="Times New Roman" w:hAnsi="Times New Roman" w:cs="Times New Roman"/>
          <w:sz w:val="28"/>
          <w:szCs w:val="24"/>
        </w:rPr>
        <w:t xml:space="preserve">The latent causes of faction are thus sown in the nature of man; and we see them everywhere brought into different degrees of activity, according to the different circumstances of civil society. A zeal for different opinions concerning religion, concerning government, and many other points, as well of speculation as of practice; an attachment to different leaders ambitiously contending for pre-eminence and power; or to persons of other descriptions whose fortunes have been </w:t>
      </w:r>
      <w:r w:rsidRPr="003D55F2">
        <w:rPr>
          <w:rFonts w:ascii="Times New Roman" w:eastAsia="Times New Roman" w:hAnsi="Times New Roman" w:cs="Times New Roman"/>
          <w:sz w:val="28"/>
          <w:szCs w:val="24"/>
        </w:rPr>
        <w:lastRenderedPageBreak/>
        <w:t>interesting to the human passions, have, in turn, divided mankind into parties, inflamed them with mutual animosity, and rendered them much more disposed to vex and oppress each other than to co-operate for their common good. So strong is this propensity of mankind to fall into mutual animosities, that where no substantial occasion presents itself, the most frivolous and fanciful distinctions have been sufficient to kindle their unfriendly passions and excite their most violent conflicts. But the most common and durable source of factions has been the various and unequal distribution of property. Those who hold and those who are without property have ever formed distinct interests in society. Those who are creditors, and those who are debtors, fall under a like discrimination. A landed interest, a manufacturing interest, a mercantile interest, a moneyed interest, with many lesser interests, grow up of necessity in civilized nations, and divide them into different classes, actuated by different sentiments and views. The regulation of these various and interfering interests forms the principal task of modern legislation, and involves the spirit of party and faction in the necessary and ordinary operations of the government.</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8" w:name="P8"/>
      <w:bookmarkEnd w:id="8"/>
      <w:r w:rsidRPr="003D55F2">
        <w:rPr>
          <w:rFonts w:ascii="Times New Roman" w:eastAsia="Times New Roman" w:hAnsi="Times New Roman" w:cs="Times New Roman"/>
          <w:sz w:val="28"/>
          <w:szCs w:val="24"/>
        </w:rPr>
        <w:t>No man is allowed to be a judge in his own cause, because his interest would certainly bias his judgment, and, not improbably, corrupt his integrity. With equal, nay with greater reason, a body of men are unfit to be both judges and parties at the same time; yet what are many of the most important acts of legislation, but so many judicial determinations, not indeed concerning the rights of single persons, but concerning the rights of large bodies of citizens? And what are the different classes of legislators but advocates and parties to the causes which they determine? Is a law proposed concerning private debts? It is a question to which the creditors are parties on one side and the debtors on the other. Justice ought to hold the balance between them. Yet the parties are, and must be, themselves the judges; and the most numerous party, or, in other words, the most powerful faction must be expected to prevail. Shall domestic manufactures be encouraged, and in what degree, by restrictions on foreign manufactures? are questions which would be differently decided by the landed and the manufacturing classes, and probably by neither with a sole regard to justice and the public good. The apportionment of taxes on the various descriptions of property is an act which seems to require the most exact impartiality; yet there is, perhaps, no legislative act in which greater opportunity and temptation are given to a predominant party to trample on the rules of justice. Every shilling with which they overburden the inferior number, is a shilling saved to their own pockets.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9" w:name="P9"/>
      <w:bookmarkEnd w:id="9"/>
      <w:r w:rsidRPr="003D55F2">
        <w:rPr>
          <w:rFonts w:ascii="Times New Roman" w:eastAsia="Times New Roman" w:hAnsi="Times New Roman" w:cs="Times New Roman"/>
          <w:sz w:val="28"/>
          <w:szCs w:val="24"/>
        </w:rPr>
        <w:t xml:space="preserve">It is in vain to say that enlightened statesmen will be able to adjust these clashing interests, and render them all subservient to the public good. Enlightened statesmen </w:t>
      </w:r>
      <w:r w:rsidRPr="003D55F2">
        <w:rPr>
          <w:rFonts w:ascii="Times New Roman" w:eastAsia="Times New Roman" w:hAnsi="Times New Roman" w:cs="Times New Roman"/>
          <w:sz w:val="28"/>
          <w:szCs w:val="24"/>
        </w:rPr>
        <w:lastRenderedPageBreak/>
        <w:t>will not always be at the helm. Nor, in many cases, can such an adjustment be made at all without taking into view indirect and remote considerations, which will rarely prevail over the immediate interest which one party may find in disregarding the rights of another or the good of the whole.</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0" w:name="P10"/>
      <w:bookmarkEnd w:id="10"/>
      <w:r w:rsidRPr="003D55F2">
        <w:rPr>
          <w:rFonts w:ascii="Times New Roman" w:eastAsia="Times New Roman" w:hAnsi="Times New Roman" w:cs="Times New Roman"/>
          <w:sz w:val="28"/>
          <w:szCs w:val="24"/>
        </w:rPr>
        <w:t xml:space="preserve">The inference to which we are brought is, that the </w:t>
      </w:r>
      <w:r w:rsidRPr="003D55F2">
        <w:rPr>
          <w:rFonts w:ascii="Times New Roman" w:eastAsia="Times New Roman" w:hAnsi="Times New Roman" w:cs="Times New Roman"/>
          <w:i/>
          <w:iCs/>
          <w:sz w:val="28"/>
          <w:szCs w:val="24"/>
        </w:rPr>
        <w:t>causes</w:t>
      </w:r>
      <w:r w:rsidRPr="003D55F2">
        <w:rPr>
          <w:rFonts w:ascii="Times New Roman" w:eastAsia="Times New Roman" w:hAnsi="Times New Roman" w:cs="Times New Roman"/>
          <w:sz w:val="28"/>
          <w:szCs w:val="24"/>
        </w:rPr>
        <w:t xml:space="preserve"> of faction cannot be removed, and that relief is only to be sought in the means of controlling its </w:t>
      </w:r>
      <w:r w:rsidRPr="003D55F2">
        <w:rPr>
          <w:rFonts w:ascii="Times New Roman" w:eastAsia="Times New Roman" w:hAnsi="Times New Roman" w:cs="Times New Roman"/>
          <w:i/>
          <w:iCs/>
          <w:sz w:val="28"/>
          <w:szCs w:val="24"/>
        </w:rPr>
        <w:t>effects</w:t>
      </w:r>
      <w:r w:rsidRPr="003D55F2">
        <w:rPr>
          <w:rFonts w:ascii="Times New Roman" w:eastAsia="Times New Roman" w:hAnsi="Times New Roman" w:cs="Times New Roman"/>
          <w:sz w:val="28"/>
          <w:szCs w:val="24"/>
        </w:rPr>
        <w:t>.</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1" w:name="P11"/>
      <w:bookmarkEnd w:id="11"/>
      <w:r w:rsidRPr="003D55F2">
        <w:rPr>
          <w:rFonts w:ascii="Times New Roman" w:eastAsia="Times New Roman" w:hAnsi="Times New Roman" w:cs="Times New Roman"/>
          <w:sz w:val="28"/>
          <w:szCs w:val="24"/>
        </w:rPr>
        <w:t>If a faction consists of less than a majority, relief is supplied by the republican principle, which enables the majority to defeat its sinister views by regular vote. It may clog the administration, it may convulse the society; but it will be unable to execute and mask its violence under the forms of the Constitution. When a majority is included in a faction, the form of popular government, on the other hand, enables it to sacrifice to its ruling passion or interest both the public good and the rights of other citizens. To secure the public good and private rights against the danger of such a faction, and at the same time to preserve the spirit and the form of popular government, is then the great object to which our inquiries are directed. Let me add that it is the great desideratum by which this form of government can be rescued from the opprobrium under which it has so long labored, and be recommended to the esteem and adoption of mankind.</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2" w:name="P12"/>
      <w:bookmarkEnd w:id="12"/>
      <w:r w:rsidRPr="003D55F2">
        <w:rPr>
          <w:rFonts w:ascii="Times New Roman" w:eastAsia="Times New Roman" w:hAnsi="Times New Roman" w:cs="Times New Roman"/>
          <w:sz w:val="28"/>
          <w:szCs w:val="24"/>
        </w:rPr>
        <w:t>By what means is this object attainable? Evidently by one of two only. Either the existence of the same passion or interest in a majority at the same time must be prevented, or the majority, having such coexistent passion or interest, must be rendered, by their number and local situation, unable to concert and carry into effect schemes of oppression. If the impulse and the opportunity be suffered to coincide, we well know that neither moral nor religious motives can be relied on as an adequate control. They are not found to be such on the injustice and violence of individuals, and lose their efficacy in proportion to the number combined together, that is, in proportion as their efficacy becomes needful.</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3" w:name="P13"/>
      <w:bookmarkEnd w:id="13"/>
      <w:r w:rsidRPr="003D55F2">
        <w:rPr>
          <w:rFonts w:ascii="Times New Roman" w:eastAsia="Times New Roman" w:hAnsi="Times New Roman" w:cs="Times New Roman"/>
          <w:sz w:val="28"/>
          <w:szCs w:val="24"/>
        </w:rPr>
        <w:t xml:space="preserve">From this view of the subject it may be concluded that a pure democracy, by which I mean a society consisting of a small number of citizens, who assemble and administer the government in person, can admit of no cure for the mischiefs of faction. A common passion or interest will, in almost every case, be felt by a majority of the whole; a communication and concert result from the form of government itself; and there is nothing to check the inducements to sacrifice the weaker party or an obnoxious individual. Hence it is that such democracies have ever been spectacles of turbulence and contention; have ever been found incompatible with personal security or the rights of property; and have in general </w:t>
      </w:r>
      <w:r w:rsidRPr="003D55F2">
        <w:rPr>
          <w:rFonts w:ascii="Times New Roman" w:eastAsia="Times New Roman" w:hAnsi="Times New Roman" w:cs="Times New Roman"/>
          <w:sz w:val="28"/>
          <w:szCs w:val="24"/>
        </w:rPr>
        <w:lastRenderedPageBreak/>
        <w:t>been as short in their lives as they have been violent in their deaths. Theoretic politicians, who have patronized this species of government, have erroneously supposed that by reducing mankind to a perfect equality in their political rights, they would, at the same time, be perfectly equalized and assimilated in their possessions, their opinions, and their passions.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4" w:name="P14"/>
      <w:bookmarkEnd w:id="14"/>
      <w:r w:rsidRPr="003D55F2">
        <w:rPr>
          <w:rFonts w:ascii="Times New Roman" w:eastAsia="Times New Roman" w:hAnsi="Times New Roman" w:cs="Times New Roman"/>
          <w:sz w:val="28"/>
          <w:szCs w:val="24"/>
        </w:rPr>
        <w:t>A republic, by which I mean a government in which the scheme of representation takes place, opens a different prospect, and promises the cure for which we are seeking. Let us examine the points in which it varies from pure democracy, and we shall comprehend both the nature of the cure and the efficacy which it must derive from the Union.</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5" w:name="P15"/>
      <w:bookmarkEnd w:id="15"/>
      <w:r w:rsidRPr="003D55F2">
        <w:rPr>
          <w:rFonts w:ascii="Times New Roman" w:eastAsia="Times New Roman" w:hAnsi="Times New Roman" w:cs="Times New Roman"/>
          <w:sz w:val="28"/>
          <w:szCs w:val="24"/>
        </w:rPr>
        <w:t>The two great points of difference between a democracy and a republic are: first, the delegation of the government, in the latter, to a small number of citizens elected by the rest; secondly, the greater number of citizens, and greater sphere of country, over which the latter may be extended.</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6" w:name="P16"/>
      <w:bookmarkEnd w:id="16"/>
      <w:r w:rsidRPr="003D55F2">
        <w:rPr>
          <w:rFonts w:ascii="Times New Roman" w:eastAsia="Times New Roman" w:hAnsi="Times New Roman" w:cs="Times New Roman"/>
          <w:sz w:val="28"/>
          <w:szCs w:val="24"/>
        </w:rPr>
        <w:t>The effect of the first difference is, on the one hand, to refine and enlarge the public views, by passing them through the medium of a chosen body of citizens, whose wisdom may best discern the true interest of their country, and whose patriotism and love of justice will be least likely to sacrifice it to temporary or partial considerations. Under such a regulation, it may well happen that the public voice, pronounced by the representatives of the people, will be more consonant to the public good than if pronounced by the people themselves, convened for the purpose. On the other hand, the effect may be inverted. Men of factious tempers, of local prejudices, or of sinister designs, may, by intrigue, by corruption, or by other means, first obtain the suffrages, and then betray the interests, of the people. The question resulting is, whether small or extensive republics are more favorable to the election of proper guardians of the public weal; and it is clearly decided in favor of the latter by two obvious considerations: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7" w:name="P17"/>
      <w:bookmarkEnd w:id="17"/>
      <w:r w:rsidRPr="003D55F2">
        <w:rPr>
          <w:rFonts w:ascii="Times New Roman" w:eastAsia="Times New Roman" w:hAnsi="Times New Roman" w:cs="Times New Roman"/>
          <w:sz w:val="28"/>
          <w:szCs w:val="24"/>
        </w:rPr>
        <w:t>In the first place, it is to be remarked that, however small the republic may be, the representatives must be raised to a certain number, in order to guard against the cabals of a few; and that, however large it may be, they must be limited to a certain number, in order to guard against the confusion of a multitude. Hence, the number of representatives in the two cases not being in proportion to that of the two constituents, and being proportionally greater in the small republic, it follows that, if the proportion of fit characters be not less in the large than in the small republic, the former will present a greater option, and consequently a greater probability of a fit choice.</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8" w:name="P18"/>
      <w:bookmarkEnd w:id="18"/>
      <w:r w:rsidRPr="003D55F2">
        <w:rPr>
          <w:rFonts w:ascii="Times New Roman" w:eastAsia="Times New Roman" w:hAnsi="Times New Roman" w:cs="Times New Roman"/>
          <w:sz w:val="28"/>
          <w:szCs w:val="24"/>
        </w:rPr>
        <w:lastRenderedPageBreak/>
        <w:t>In the next place, as each representative will be chosen by a greater number of citizens in the large than in the small republic, it will be more difficult for unworthy candidates to practice with success the vicious arts by which elections are too often carried; and the suffrages of the people being more free, will be more likely to centre in men who possess the most attractive merit and the most diffusive and established characters.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19" w:name="P19"/>
      <w:bookmarkEnd w:id="19"/>
      <w:r w:rsidRPr="003D55F2">
        <w:rPr>
          <w:rFonts w:ascii="Times New Roman" w:eastAsia="Times New Roman" w:hAnsi="Times New Roman" w:cs="Times New Roman"/>
          <w:sz w:val="28"/>
          <w:szCs w:val="24"/>
        </w:rPr>
        <w:t>It must be confessed that in this, as in most other cases, there is a mean, on both sides of which inconveniences will be found to lie. By enlarging too much the number of electors, you render the representatives too little acquainted with all their local circumstances and lesser interests; as by reducing it too much, you render him unduly attached to these, and too little fit to comprehend and pursue great and national objects. The federal Constitution forms a happy combination in this respect; the great and aggregate interests being referred to the national, the local and particular to the State legislatures.</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20" w:name="P20"/>
      <w:bookmarkEnd w:id="20"/>
      <w:r w:rsidRPr="003D55F2">
        <w:rPr>
          <w:rFonts w:ascii="Times New Roman" w:eastAsia="Times New Roman" w:hAnsi="Times New Roman" w:cs="Times New Roman"/>
          <w:sz w:val="28"/>
          <w:szCs w:val="24"/>
        </w:rPr>
        <w:t>The other point of difference is, the greater number of citizens and extent of territory which may be brought within the compass of republican than of democratic government; and it is this circumstance principally which renders factious combinations less to be dreaded in the former than in the latter. The smaller the society, the fewer probably will be the distinct parties and interests composing it; the fewer the distinct parties and interests, the more frequently will a majority be found of the same party; and the smaller the number of individuals composing a majority, and the smaller the compass within which they are placed, the more easily will they concert and execute their plans of oppression. Extend the sphere,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 Besides other impediments, it may be remarked that, where there is a consciousness of unjust or dishonorable purposes, communication is always checked by distrust in proportion to the number whose concurrence is necessary.</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21" w:name="P21"/>
      <w:bookmarkEnd w:id="21"/>
      <w:r w:rsidRPr="003D55F2">
        <w:rPr>
          <w:rFonts w:ascii="Times New Roman" w:eastAsia="Times New Roman" w:hAnsi="Times New Roman" w:cs="Times New Roman"/>
          <w:sz w:val="28"/>
          <w:szCs w:val="24"/>
        </w:rPr>
        <w:t xml:space="preserve">Hence, it clearly appears, that the same advantage which a republic has over a democracy, in controlling the effects of faction, is enjoyed by a large over a small republic, -- is enjoyed by the Union over the States composing it. Does the advantage consist in the substitution of representatives whose enlightened views and virtuous sentiments render them superior to local prejudices and schemes of injustice? It will not be denied that the representation of the Union will be most likely to possess these requisite endowments. Does it consist in the greater security </w:t>
      </w:r>
      <w:r w:rsidRPr="003D55F2">
        <w:rPr>
          <w:rFonts w:ascii="Times New Roman" w:eastAsia="Times New Roman" w:hAnsi="Times New Roman" w:cs="Times New Roman"/>
          <w:sz w:val="28"/>
          <w:szCs w:val="24"/>
        </w:rPr>
        <w:lastRenderedPageBreak/>
        <w:t>afforded by a greater variety of parties, against the event of any one party being able to outnumber and oppress the rest? In an equal degree does the increased variety of parties comprised within the Union, increase this security. Does it, in fine, consist in the greater obstacles opposed to the concert and accomplishment of the secret wishes of an unjust and interested majority? Here, again, the extent of the Union gives it the most palpable advantage.</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22" w:name="P22"/>
      <w:bookmarkEnd w:id="22"/>
      <w:r w:rsidRPr="003D55F2">
        <w:rPr>
          <w:rFonts w:ascii="Times New Roman" w:eastAsia="Times New Roman" w:hAnsi="Times New Roman" w:cs="Times New Roman"/>
          <w:sz w:val="28"/>
          <w:szCs w:val="24"/>
        </w:rPr>
        <w:t>The influence of factious leaders may kindle a flame within their particular States, but will be unable to spread a general conflagration through the other States. A religious sect may degenerate into a political faction in a part of the Confederacy; but the variety of sects dispersed over the entire face of it must secure the national councils against any danger from that source. A rage for paper money, for an abolition of debts, for an equal division of property, or for any other improper or wicked project, will be less apt to pervade the whole body of the Union than a particular member of it; in the same proportion as such a malady is more likely to taint a particular county or district, than an entire State.</w:t>
      </w:r>
    </w:p>
    <w:p w:rsidR="003D55F2" w:rsidRPr="003D55F2" w:rsidRDefault="003D55F2" w:rsidP="003D55F2">
      <w:pPr>
        <w:spacing w:before="100" w:beforeAutospacing="1" w:after="100" w:afterAutospacing="1" w:line="240" w:lineRule="auto"/>
        <w:jc w:val="both"/>
        <w:rPr>
          <w:rFonts w:ascii="Times New Roman" w:eastAsia="Times New Roman" w:hAnsi="Times New Roman" w:cs="Times New Roman"/>
          <w:sz w:val="28"/>
          <w:szCs w:val="24"/>
        </w:rPr>
      </w:pPr>
      <w:bookmarkStart w:id="23" w:name="P23"/>
      <w:bookmarkEnd w:id="23"/>
      <w:r w:rsidRPr="003D55F2">
        <w:rPr>
          <w:rFonts w:ascii="Times New Roman" w:eastAsia="Times New Roman" w:hAnsi="Times New Roman" w:cs="Times New Roman"/>
          <w:sz w:val="28"/>
          <w:szCs w:val="24"/>
        </w:rPr>
        <w:t>In the extent and proper structure of the Union, therefore, we behold a republican remedy for the diseases most incident to republican government. And according to the degree of pleasure and pride we feel in being republicans, ought to be our zeal in cherishing the spirit and supporting the character of Federalists.</w:t>
      </w:r>
    </w:p>
    <w:p w:rsidR="003D55F2" w:rsidRPr="003D55F2" w:rsidRDefault="003D55F2" w:rsidP="003D55F2">
      <w:pPr>
        <w:spacing w:before="100" w:beforeAutospacing="1" w:after="100" w:afterAutospacing="1" w:line="240" w:lineRule="auto"/>
        <w:rPr>
          <w:rFonts w:ascii="Times New Roman" w:eastAsia="Times New Roman" w:hAnsi="Times New Roman" w:cs="Times New Roman"/>
          <w:sz w:val="24"/>
          <w:szCs w:val="24"/>
        </w:rPr>
      </w:pPr>
      <w:r w:rsidRPr="003D55F2">
        <w:rPr>
          <w:rFonts w:ascii="Times New Roman" w:eastAsia="Times New Roman" w:hAnsi="Times New Roman" w:cs="Times New Roman"/>
          <w:sz w:val="24"/>
          <w:szCs w:val="24"/>
        </w:rPr>
        <w:t>P</w:t>
      </w:r>
      <w:r w:rsidRPr="003D55F2">
        <w:rPr>
          <w:rFonts w:ascii="Times New Roman" w:eastAsia="Times New Roman" w:hAnsi="Times New Roman" w:cs="Times New Roman"/>
          <w:sz w:val="15"/>
          <w:szCs w:val="15"/>
        </w:rPr>
        <w:t>UBLIUS</w:t>
      </w:r>
    </w:p>
    <w:p w:rsidR="00BF5D8E" w:rsidRDefault="00BF5D8E"/>
    <w:sectPr w:rsidR="00BF5D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9F" w:rsidRDefault="00D52C9F" w:rsidP="00E935A1">
      <w:pPr>
        <w:spacing w:after="0" w:line="240" w:lineRule="auto"/>
      </w:pPr>
      <w:r>
        <w:separator/>
      </w:r>
    </w:p>
  </w:endnote>
  <w:endnote w:type="continuationSeparator" w:id="0">
    <w:p w:rsidR="00D52C9F" w:rsidRDefault="00D52C9F" w:rsidP="00E9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966794"/>
      <w:docPartObj>
        <w:docPartGallery w:val="Page Numbers (Bottom of Page)"/>
        <w:docPartUnique/>
      </w:docPartObj>
    </w:sdtPr>
    <w:sdtEndPr>
      <w:rPr>
        <w:noProof/>
      </w:rPr>
    </w:sdtEndPr>
    <w:sdtContent>
      <w:p w:rsidR="00E935A1" w:rsidRDefault="00E935A1">
        <w:pPr>
          <w:pStyle w:val="Footer"/>
          <w:jc w:val="center"/>
        </w:pPr>
        <w:r>
          <w:fldChar w:fldCharType="begin"/>
        </w:r>
        <w:r>
          <w:instrText xml:space="preserve"> PAGE   \* MERGEFORMAT </w:instrText>
        </w:r>
        <w:r>
          <w:fldChar w:fldCharType="separate"/>
        </w:r>
        <w:r w:rsidR="00D140D9">
          <w:rPr>
            <w:noProof/>
          </w:rPr>
          <w:t>1</w:t>
        </w:r>
        <w:r>
          <w:rPr>
            <w:noProof/>
          </w:rPr>
          <w:fldChar w:fldCharType="end"/>
        </w:r>
      </w:p>
    </w:sdtContent>
  </w:sdt>
  <w:p w:rsidR="00E935A1" w:rsidRDefault="00E9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9F" w:rsidRDefault="00D52C9F" w:rsidP="00E935A1">
      <w:pPr>
        <w:spacing w:after="0" w:line="240" w:lineRule="auto"/>
      </w:pPr>
      <w:r>
        <w:separator/>
      </w:r>
    </w:p>
  </w:footnote>
  <w:footnote w:type="continuationSeparator" w:id="0">
    <w:p w:rsidR="00D52C9F" w:rsidRDefault="00D52C9F" w:rsidP="00E93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F2"/>
    <w:rsid w:val="003D55F2"/>
    <w:rsid w:val="00BF5D8E"/>
    <w:rsid w:val="00C577EB"/>
    <w:rsid w:val="00D140D9"/>
    <w:rsid w:val="00D52C9F"/>
    <w:rsid w:val="00E9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5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55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5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55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5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55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55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55F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D55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A1"/>
    <w:rPr>
      <w:rFonts w:ascii="Tahoma" w:hAnsi="Tahoma" w:cs="Tahoma"/>
      <w:sz w:val="16"/>
      <w:szCs w:val="16"/>
    </w:rPr>
  </w:style>
  <w:style w:type="paragraph" w:styleId="Header">
    <w:name w:val="header"/>
    <w:basedOn w:val="Normal"/>
    <w:link w:val="HeaderChar"/>
    <w:uiPriority w:val="99"/>
    <w:unhideWhenUsed/>
    <w:rsid w:val="00E9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5A1"/>
  </w:style>
  <w:style w:type="paragraph" w:styleId="Footer">
    <w:name w:val="footer"/>
    <w:basedOn w:val="Normal"/>
    <w:link w:val="FooterChar"/>
    <w:uiPriority w:val="99"/>
    <w:unhideWhenUsed/>
    <w:rsid w:val="00E9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5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55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5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55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5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55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55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55F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D55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A1"/>
    <w:rPr>
      <w:rFonts w:ascii="Tahoma" w:hAnsi="Tahoma" w:cs="Tahoma"/>
      <w:sz w:val="16"/>
      <w:szCs w:val="16"/>
    </w:rPr>
  </w:style>
  <w:style w:type="paragraph" w:styleId="Header">
    <w:name w:val="header"/>
    <w:basedOn w:val="Normal"/>
    <w:link w:val="HeaderChar"/>
    <w:uiPriority w:val="99"/>
    <w:unhideWhenUsed/>
    <w:rsid w:val="00E9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5A1"/>
  </w:style>
  <w:style w:type="paragraph" w:styleId="Footer">
    <w:name w:val="footer"/>
    <w:basedOn w:val="Normal"/>
    <w:link w:val="FooterChar"/>
    <w:uiPriority w:val="99"/>
    <w:unhideWhenUsed/>
    <w:rsid w:val="00E9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Tobin, Michael</dc:creator>
  <cp:keywords/>
  <dc:description/>
  <cp:lastModifiedBy>Tobin, Michael</cp:lastModifiedBy>
  <cp:revision>2</cp:revision>
  <cp:lastPrinted>2010-10-19T16:28:00Z</cp:lastPrinted>
  <dcterms:created xsi:type="dcterms:W3CDTF">2010-10-19T16:41:00Z</dcterms:created>
  <dcterms:modified xsi:type="dcterms:W3CDTF">2010-10-19T16:41:00Z</dcterms:modified>
</cp:coreProperties>
</file>